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embeddings/oleObject1.bin" ContentType="application/vnd.openxmlformats-officedocument.oleObject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543" w:type="dxa"/>
        <w:jc w:val="left"/>
        <w:tblInd w:w="-559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8"/>
        <w:gridCol w:w="705"/>
        <w:gridCol w:w="1810"/>
        <w:gridCol w:w="157"/>
        <w:gridCol w:w="4163"/>
      </w:tblGrid>
      <w:tr>
        <w:trPr>
          <w:trHeight w:val="898" w:hRule="atLeast"/>
          <w:cantSplit w:val="true"/>
        </w:trPr>
        <w:tc>
          <w:tcPr>
            <w:tcW w:w="4413" w:type="dxa"/>
            <w:gridSpan w:val="2"/>
            <w:tcBorders/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Исполнительный комитет Кукморского муниципального района Республики Татарстан</w:t>
            </w:r>
          </w:p>
        </w:tc>
        <w:tc>
          <w:tcPr>
            <w:tcW w:w="1810" w:type="dxa"/>
            <w:vMerge w:val="restart"/>
            <w:tcBorders/>
            <w:shd w:fill="auto" w:val="clear"/>
          </w:tcPr>
          <w:p>
            <w:pPr>
              <w:pStyle w:val="Normal"/>
              <w:jc w:val="center"/>
              <w:rPr>
                <w:sz w:val="26"/>
                <w:szCs w:val="26"/>
              </w:rPr>
            </w:pPr>
            <w:r>
              <w:rPr/>
              <w:object>
                <v:shape id="ole_rId2" style="width:53.05pt;height:66.55pt" o:ole="">
                  <v:imagedata r:id="rId3" o:title=""/>
                </v:shape>
                <o:OLEObject Type="Embed" ProgID="" ShapeID="ole_rId2" DrawAspect="Content" ObjectID="_780420160" r:id="rId2"/>
              </w:object>
            </w:r>
          </w:p>
          <w:p>
            <w:pPr>
              <w:pStyle w:val="Normal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    </w:t>
            </w:r>
          </w:p>
        </w:tc>
        <w:tc>
          <w:tcPr>
            <w:tcW w:w="4320" w:type="dxa"/>
            <w:gridSpan w:val="2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6096" w:leader="none"/>
              </w:tabs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Татарстан Республикасы</w:t>
            </w:r>
          </w:p>
          <w:p>
            <w:pPr>
              <w:pStyle w:val="Normal"/>
              <w:jc w:val="center"/>
              <w:rPr>
                <w:rFonts w:ascii="SL_Times New Roman;Times New Roman" w:hAnsi="SL_Times New Roman;Times New Roman" w:cs="SL_Times New Roman;Times New Roman"/>
                <w:b/>
                <w:b/>
                <w:bCs/>
                <w:lang w:val="tt-RU"/>
              </w:rPr>
            </w:pPr>
            <w:r>
              <w:rPr>
                <w:rFonts w:cs="SL_Times New Roman;Times New Roman" w:ascii="SL_Times New Roman;Times New Roman" w:hAnsi="SL_Times New Roman;Times New Roman"/>
                <w:b/>
                <w:bCs/>
                <w:lang w:val="tt-RU"/>
              </w:rPr>
              <w:t>Кукмара муниципаль районы</w:t>
            </w:r>
          </w:p>
          <w:p>
            <w:pPr>
              <w:pStyle w:val="Normal"/>
              <w:jc w:val="center"/>
              <w:rPr>
                <w:rFonts w:ascii="SL_Times New Roman;Times New Roman" w:hAnsi="SL_Times New Roman;Times New Roman" w:cs="SL_Times New Roman;Times New Roman"/>
                <w:b/>
                <w:b/>
                <w:bCs/>
                <w:lang w:val="tt-RU"/>
              </w:rPr>
            </w:pPr>
            <w:r>
              <w:rPr>
                <w:rFonts w:cs="SL_Times New Roman;Times New Roman" w:ascii="SL_Times New Roman;Times New Roman" w:hAnsi="SL_Times New Roman;Times New Roman"/>
                <w:b/>
                <w:bCs/>
                <w:lang w:val="tt-RU"/>
              </w:rPr>
              <w:t>башкарма комитеты</w:t>
            </w:r>
          </w:p>
        </w:tc>
      </w:tr>
      <w:tr>
        <w:trPr>
          <w:trHeight w:val="362" w:hRule="atLeast"/>
          <w:cantSplit w:val="true"/>
        </w:trPr>
        <w:tc>
          <w:tcPr>
            <w:tcW w:w="4413" w:type="dxa"/>
            <w:gridSpan w:val="2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SL_Times New Roman;Times New Roman" w:hAnsi="SL_Times New Roman;Times New Roman" w:cs="SL_Times New Roman;Times New Roman"/>
                <w:b/>
                <w:b/>
                <w:bCs/>
                <w:sz w:val="20"/>
                <w:szCs w:val="20"/>
                <w:lang w:val="tt-RU"/>
              </w:rPr>
            </w:pPr>
            <w:r>
              <w:rPr>
                <w:rFonts w:cs="SL_Times New Roman;Times New Roman" w:ascii="SL_Times New Roman;Times New Roman" w:hAnsi="SL_Times New Roman;Times New Roman"/>
                <w:b/>
                <w:bCs/>
                <w:sz w:val="20"/>
                <w:szCs w:val="20"/>
                <w:lang w:val="tt-RU"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cs="SL_Times New Roman;Times New Roman" w:ascii="SL_Times New Roman;Times New Roman" w:hAnsi="SL_Times New Roman;Times New Roman"/>
                <w:b/>
                <w:bCs/>
              </w:rPr>
              <w:t>УПРАВЛЕНИЕ ОБРАЗОВАНИЯ</w:t>
            </w:r>
          </w:p>
        </w:tc>
        <w:tc>
          <w:tcPr>
            <w:tcW w:w="1810" w:type="dxa"/>
            <w:vMerge w:val="continue"/>
            <w:tcBorders/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sz w:val="28"/>
                <w:lang w:val="tt-RU"/>
              </w:rPr>
            </w:pPr>
            <w:r>
              <w:rPr>
                <w:b/>
                <w:bCs/>
                <w:sz w:val="28"/>
                <w:lang w:val="tt-RU"/>
              </w:rPr>
            </w:r>
          </w:p>
        </w:tc>
        <w:tc>
          <w:tcPr>
            <w:tcW w:w="4320" w:type="dxa"/>
            <w:gridSpan w:val="2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SL_Times New Roman;Times New Roman" w:hAnsi="SL_Times New Roman;Times New Roman" w:cs="SL_Times New Roman;Times New Roman"/>
                <w:b/>
                <w:b/>
                <w:bCs/>
                <w:sz w:val="28"/>
                <w:lang w:val="tt-RU"/>
              </w:rPr>
            </w:pPr>
            <w:r>
              <w:rPr>
                <w:rFonts w:cs="SL_Times New Roman;Times New Roman" w:ascii="SL_Times New Roman;Times New Roman" w:hAnsi="SL_Times New Roman;Times New Roman"/>
                <w:b/>
                <w:bCs/>
                <w:sz w:val="28"/>
                <w:lang w:val="tt-RU"/>
              </w:rPr>
            </w:r>
          </w:p>
          <w:p>
            <w:pPr>
              <w:pStyle w:val="Normal"/>
              <w:jc w:val="center"/>
              <w:rPr>
                <w:rFonts w:ascii="SL_Times New Roman;Times New Roman" w:hAnsi="SL_Times New Roman;Times New Roman" w:cs="SL_Times New Roman;Times New Roman"/>
                <w:b/>
                <w:b/>
                <w:bCs/>
                <w:lang w:val="tt-RU"/>
              </w:rPr>
            </w:pPr>
            <w:r>
              <w:rPr>
                <w:rFonts w:cs="SL_Times New Roman;Times New Roman" w:ascii="SL_Times New Roman;Times New Roman" w:hAnsi="SL_Times New Roman;Times New Roman"/>
                <w:b/>
                <w:bCs/>
                <w:lang w:val="tt-RU"/>
              </w:rPr>
              <w:t>МӘГАРИФ ИДАРӘСЕ</w:t>
            </w:r>
          </w:p>
        </w:tc>
      </w:tr>
      <w:tr>
        <w:trPr>
          <w:trHeight w:val="749" w:hRule="atLeast"/>
        </w:trPr>
        <w:tc>
          <w:tcPr>
            <w:tcW w:w="3708" w:type="dxa"/>
            <w:tcBorders/>
            <w:shd w:fill="auto" w:val="clear"/>
          </w:tcPr>
          <w:p>
            <w:pPr>
              <w:pStyle w:val="Normal"/>
              <w:spacing w:before="110" w:after="0"/>
              <w:rPr>
                <w:b/>
                <w:b/>
              </w:rPr>
            </w:pP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">
                      <wp:simplePos x="0" y="0"/>
                      <wp:positionH relativeFrom="column">
                        <wp:posOffset>-342900</wp:posOffset>
                      </wp:positionH>
                      <wp:positionV relativeFrom="paragraph">
                        <wp:posOffset>29845</wp:posOffset>
                      </wp:positionV>
                      <wp:extent cx="6744335" cy="635"/>
                      <wp:effectExtent l="0" t="0" r="0" b="0"/>
                      <wp:wrapNone/>
                      <wp:docPr id="1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43880" cy="0"/>
                              </a:xfrm>
                              <a:prstGeom prst="line">
                                <a:avLst/>
                              </a:prstGeom>
                              <a:ln w="2844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-27pt,2.35pt" to="503.95pt,2.35pt" stroked="t" style="position:absolute">
                      <v:stroke color="black" weight="28440" joinstyle="miter" endcap="square"/>
                      <v:fill o:detectmouseclick="t" on="false"/>
                    </v:line>
                  </w:pict>
                </mc:Fallback>
              </mc:AlternateContent>
            </w:r>
            <w:r>
              <w:rPr/>
              <w:t xml:space="preserve"> </w:t>
            </w:r>
            <w:r>
              <w:rPr/>
              <w:t xml:space="preserve"> </w:t>
            </w:r>
            <w:r>
              <w:rPr>
                <w:b/>
              </w:rPr>
              <w:t>Приказ</w:t>
            </w:r>
          </w:p>
          <w:p>
            <w:pPr>
              <w:pStyle w:val="Normal"/>
              <w:spacing w:before="110" w:after="0"/>
              <w:rPr>
                <w:b/>
                <w:b/>
              </w:rPr>
            </w:pPr>
            <w:r>
              <w:rPr>
                <w:u w:val="single"/>
              </w:rPr>
              <w:t>05.05.2014 г.</w:t>
            </w:r>
          </w:p>
        </w:tc>
        <w:tc>
          <w:tcPr>
            <w:tcW w:w="2672" w:type="dxa"/>
            <w:gridSpan w:val="3"/>
            <w:tcBorders/>
            <w:shd w:fill="auto" w:val="clear"/>
          </w:tcPr>
          <w:p>
            <w:pPr>
              <w:pStyle w:val="Normal"/>
              <w:snapToGrid w:val="false"/>
              <w:spacing w:before="110" w:after="0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4163" w:type="dxa"/>
            <w:tcBorders/>
            <w:shd w:fill="auto" w:val="clear"/>
          </w:tcPr>
          <w:p>
            <w:pPr>
              <w:pStyle w:val="Normal"/>
              <w:spacing w:before="110" w:after="0"/>
              <w:rPr>
                <w:b/>
                <w:b/>
              </w:rPr>
            </w:pPr>
            <w:r>
              <w:rPr>
                <w:b/>
              </w:rPr>
              <w:t>Боерык</w:t>
            </w:r>
          </w:p>
          <w:p>
            <w:pPr>
              <w:pStyle w:val="Normal"/>
              <w:spacing w:before="110" w:after="0"/>
              <w:rPr/>
            </w:pPr>
            <w:r>
              <w:rPr/>
              <w:t>№</w:t>
            </w:r>
            <w:r>
              <w:rPr>
                <w:u w:val="single"/>
              </w:rPr>
              <w:t>189</w:t>
            </w:r>
          </w:p>
        </w:tc>
      </w:tr>
      <w:tr>
        <w:trPr>
          <w:trHeight w:val="325" w:hRule="atLeast"/>
        </w:trPr>
        <w:tc>
          <w:tcPr>
            <w:tcW w:w="3708" w:type="dxa"/>
            <w:tcBorders/>
            <w:shd w:fill="auto" w:val="clear"/>
          </w:tcPr>
          <w:p>
            <w:pPr>
              <w:pStyle w:val="Normal"/>
              <w:snapToGrid w:val="false"/>
              <w:spacing w:before="110" w:after="0"/>
              <w:jc w:val="center"/>
              <w:rPr/>
            </w:pPr>
            <w:r>
              <w:rPr/>
            </w:r>
          </w:p>
        </w:tc>
        <w:tc>
          <w:tcPr>
            <w:tcW w:w="2672" w:type="dxa"/>
            <w:gridSpan w:val="3"/>
            <w:tcBorders/>
            <w:shd w:fill="auto" w:val="clear"/>
          </w:tcPr>
          <w:p>
            <w:pPr>
              <w:pStyle w:val="Normal"/>
              <w:spacing w:before="110" w:after="0"/>
              <w:jc w:val="center"/>
              <w:rPr/>
            </w:pPr>
            <w:r>
              <w:rPr/>
              <w:t>Кукмор</w:t>
            </w:r>
          </w:p>
          <w:p>
            <w:pPr>
              <w:pStyle w:val="Normal"/>
              <w:spacing w:before="110" w:after="0"/>
              <w:jc w:val="center"/>
              <w:rPr/>
            </w:pPr>
            <w:r>
              <w:rPr/>
            </w:r>
          </w:p>
        </w:tc>
        <w:tc>
          <w:tcPr>
            <w:tcW w:w="4163" w:type="dxa"/>
            <w:tcBorders/>
            <w:shd w:fill="auto" w:val="clear"/>
          </w:tcPr>
          <w:p>
            <w:pPr>
              <w:pStyle w:val="Normal"/>
              <w:snapToGrid w:val="false"/>
              <w:spacing w:before="110" w:after="0"/>
              <w:jc w:val="both"/>
              <w:rPr/>
            </w:pPr>
            <w:r>
              <w:rPr/>
            </w:r>
          </w:p>
        </w:tc>
      </w:tr>
    </w:tbl>
    <w:p>
      <w:pPr>
        <w:pStyle w:val="Normal"/>
        <w:ind w:firstLine="567"/>
        <w:jc w:val="center"/>
        <w:rPr/>
      </w:pPr>
      <w:r>
        <w:rPr/>
        <w:t xml:space="preserve">О введении федерального государственного образовательного стандарта дошкольного образования </w:t>
      </w:r>
    </w:p>
    <w:p>
      <w:pPr>
        <w:pStyle w:val="Normal"/>
        <w:ind w:firstLine="567"/>
        <w:jc w:val="both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firstLine="567"/>
        <w:jc w:val="both"/>
        <w:rPr/>
      </w:pPr>
      <w:r>
        <w:rPr/>
        <w:t xml:space="preserve"> </w:t>
      </w:r>
      <w:r>
        <w:rPr/>
        <w:t>В соответствии с приказом Министерства образования и науки Российской Федерации от 17.10.2013 №1155 «Об утверждении федерального государственного образовательного стандарта дошкольного образования», приказа  Министерства образования и науки РТ от 23.04.2014  № 2295/14 «О введении  федерального государственного образовательного стандарта дошкольного  образования» и в целях организации введения федерального государственного образовательного стандарта дошкольного образования в практику деятельности детских садов  Кукморского муниципального района</w:t>
      </w:r>
    </w:p>
    <w:p>
      <w:pPr>
        <w:pStyle w:val="Normal"/>
        <w:tabs>
          <w:tab w:val="clear" w:pos="708"/>
          <w:tab w:val="left" w:pos="567" w:leader="none"/>
        </w:tabs>
        <w:ind w:firstLine="567"/>
        <w:jc w:val="both"/>
        <w:rPr/>
      </w:pPr>
      <w:r>
        <w:rPr/>
      </w:r>
    </w:p>
    <w:p>
      <w:pPr>
        <w:pStyle w:val="Normal"/>
        <w:ind w:firstLine="567"/>
        <w:jc w:val="center"/>
        <w:rPr>
          <w:b/>
          <w:b/>
        </w:rPr>
      </w:pPr>
      <w:r>
        <w:rPr>
          <w:b/>
        </w:rPr>
        <w:t>ПРИКАЗЫВАЮ: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Создать муниципальный координационный совет по введению федерального государственного образовательного стандарта дошкольного образования (далее ФГОС ДО) в детские сады  Кукморского муниципального района (далее – совет).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Утвердить список совета согласно приложению №1.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Утвердить Положение о муниципальном координационном совете по введению федерального государственного образовательного стандарта дошкольного  образования согласно приложению №2.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Утвердить план – график мероприятий по обеспечению введения ФГОС ДО в детские сады  района согласно приложению №3.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Совету обеспечить координацию детских садов  по реализации плана – графика мероприятий по обеспечению введения ФГОС ДО в детские сады  района.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Назначить муниципальным координатором введения ФГОС ДО в детские сады района методиста МБУ ИМЦ Файзутдинову Р.С.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Заведующим детскими садами создать рабочую группу по введению ФГОС ДО, утвердить положение о рабочей группе, разработать план – график мероприятий по введению ФГОС ДО и обеспечить его реализацию.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93" w:leader="none"/>
        </w:tabs>
        <w:ind w:left="0" w:firstLine="567"/>
        <w:jc w:val="both"/>
        <w:rPr>
          <w:i/>
          <w:i/>
        </w:rPr>
      </w:pPr>
      <w:r>
        <w:rPr/>
        <w:t>Контроль за исполнением настоящего приказа оставляю за собой.</w:t>
      </w:r>
    </w:p>
    <w:p>
      <w:pPr>
        <w:pStyle w:val="Normal"/>
        <w:rPr>
          <w:i/>
          <w:i/>
        </w:rPr>
      </w:pPr>
      <w:r>
        <w:rPr>
          <w:i/>
        </w:rPr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  <w:t xml:space="preserve">Начальник Управления образования </w:t>
      </w:r>
    </w:p>
    <w:p>
      <w:pPr>
        <w:pStyle w:val="Normal"/>
        <w:jc w:val="both"/>
        <w:rPr/>
      </w:pPr>
      <w:r>
        <w:rPr/>
        <w:t>Исполкома Кукморского</w:t>
      </w:r>
    </w:p>
    <w:p>
      <w:pPr>
        <w:pStyle w:val="Normal"/>
        <w:jc w:val="both"/>
        <w:rPr/>
      </w:pPr>
      <w:r>
        <w:rPr/>
        <w:t>муниципального района                                                Р.М.Мансуров</w:t>
      </w:r>
    </w:p>
    <w:sectPr>
      <w:type w:val="nextPage"/>
      <w:pgSz w:w="11906" w:h="16838"/>
      <w:pgMar w:left="1701" w:right="850" w:header="0" w:top="709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  <w:font w:name="SL_Times New Roman">
    <w:altName w:val="Times New Roman"/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27" w:hanging="360"/>
      </w:pPr>
      <w:rPr>
        <w:sz w:val="28"/>
        <w:i w:val="fals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i w:val="false"/>
      <w:sz w:val="28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Times New Roman" w:hAnsi="Times New Roman" w:eastAsia="Times New Roman" w:cs="Times New Roman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i w:val="false"/>
      <w:sz w:val="28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Style1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1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Application>LibreOffice/6.1.5.2$Linux_X86_64 LibreOffice_project/10$Build-2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2013-05-14T10:40:00Z</dcterms:created>
  <dc:creator>User</dc:creator>
  <dc:description/>
  <cp:keywords/>
  <dc:language>en-US</dc:language>
  <cp:lastModifiedBy>Рушания</cp:lastModifiedBy>
  <cp:lastPrinted>2013-09-05T10:18:00Z</cp:lastPrinted>
  <dcterms:modified xsi:type="dcterms:W3CDTF">2014-05-23T09:17:00Z</dcterms:modified>
  <cp:revision>75</cp:revision>
  <dc:subject/>
  <dc:title/>
</cp:coreProperties>
</file>